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0A" w:rsidRDefault="00D51F0A" w:rsidP="00D51F0A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90.切片机（轮转式）</w:t>
      </w:r>
      <w:r>
        <w:rPr>
          <w:rFonts w:ascii="宋体" w:hAnsi="宋体" w:hint="eastAsia"/>
          <w:b/>
          <w:sz w:val="44"/>
          <w:szCs w:val="44"/>
        </w:rPr>
        <w:t xml:space="preserve"> 1台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1.人体工程学和用户安全：安全手轮拥有符合人体工程学设计的手柄，手轮上有两个安全锁定系统，即具有可在任意位置锁紧及最高位置锁紧的双重锁紧系统；单指操作的</w:t>
      </w:r>
      <w:proofErr w:type="gramStart"/>
      <w:r>
        <w:rPr>
          <w:rFonts w:ascii="仿宋_GB2312" w:eastAsia="仿宋_GB2312" w:hint="eastAsia"/>
          <w:sz w:val="32"/>
          <w:szCs w:val="32"/>
        </w:rPr>
        <w:t>手轮锁可将</w:t>
      </w:r>
      <w:proofErr w:type="gramEnd"/>
      <w:r>
        <w:rPr>
          <w:rFonts w:ascii="仿宋_GB2312" w:eastAsia="仿宋_GB2312" w:hint="eastAsia"/>
          <w:sz w:val="32"/>
          <w:szCs w:val="32"/>
        </w:rPr>
        <w:t>样本头锁定在上位，方便更换样本或刀片。第二个手轮锁可以将手轮锁定在任意位置；</w:t>
      </w:r>
      <w:bookmarkStart w:id="0" w:name="_GoBack"/>
      <w:bookmarkEnd w:id="0"/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★2.具备刀架三点锁定和精准的刀架侧向平行移动功能，确保刀锋全长使用，降低刀片耗材的使用成本；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3.单手操作的样本夹功能；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●4.具有2合1刀座，可同时选用宽刀片和窄刀片；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●5.具有0位指示的精准定位系统：新颖的机制设定了全新精准定位的标准，并且操作十分简单。红线指示样本0度定位，X/Y轴8度水平定位样本，调节方便准确；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6.样品夹头可调范围：垂直、水平方向各8°；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7.带水平指示，刀片刀架内置的护手覆盖整个刀锋，确保安全，即使在切片时也能避免潜在的危险；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★8.具有力平衡系统功能：切片机的手轮极其平滑，因为没有配重，通过力平衡系统中的弹簧补偿切片动作中产生的力，操作轻松，通过均匀的手轮旋转运动得到极佳的切片效果；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9.有利于更换刀片的</w:t>
      </w:r>
      <w:proofErr w:type="gramStart"/>
      <w:r>
        <w:rPr>
          <w:rFonts w:ascii="仿宋_GB2312" w:eastAsia="仿宋_GB2312" w:hint="eastAsia"/>
          <w:sz w:val="32"/>
          <w:szCs w:val="32"/>
        </w:rPr>
        <w:t>推刀器功能</w:t>
      </w:r>
      <w:proofErr w:type="gramEnd"/>
      <w:r>
        <w:rPr>
          <w:rFonts w:ascii="仿宋_GB2312" w:eastAsia="仿宋_GB2312" w:hint="eastAsia"/>
          <w:sz w:val="32"/>
          <w:szCs w:val="32"/>
        </w:rPr>
        <w:t>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★10.具有小手轮（</w:t>
      </w:r>
      <w:proofErr w:type="gramStart"/>
      <w:r>
        <w:rPr>
          <w:rFonts w:ascii="仿宋_GB2312" w:eastAsia="仿宋_GB2312" w:hint="eastAsia"/>
          <w:sz w:val="32"/>
          <w:szCs w:val="32"/>
        </w:rPr>
        <w:t>粗修轮</w:t>
      </w:r>
      <w:proofErr w:type="gramEnd"/>
      <w:r>
        <w:rPr>
          <w:rFonts w:ascii="仿宋_GB2312" w:eastAsia="仿宋_GB2312" w:hint="eastAsia"/>
          <w:sz w:val="32"/>
          <w:szCs w:val="32"/>
        </w:rPr>
        <w:t>）功能，可以提供用户操作时的舒适度自定义顺时针或逆时针转动方向；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11.宽大的磁力废物槽：宽大的废物槽收集切片碎屑，通过磁力与主机连接，方便拆卸清理；也可以选配抗静电废物槽，减少污染物残留以及短时间清理干净；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●12.静音样品回缩：0—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um，可关闭；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13.切片厚度：1－60</w:t>
      </w:r>
      <w:r>
        <w:rPr>
          <w:rFonts w:ascii="仿宋_GB2312" w:eastAsia="仿宋_GB2312" w:hint="eastAsia"/>
          <w:sz w:val="32"/>
          <w:szCs w:val="32"/>
        </w:rPr>
        <w:sym w:font="Symbol" w:char="F06D"/>
      </w:r>
      <w:r>
        <w:rPr>
          <w:rFonts w:ascii="仿宋_GB2312" w:eastAsia="仿宋_GB2312" w:hint="eastAsia"/>
          <w:sz w:val="32"/>
          <w:szCs w:val="32"/>
        </w:rPr>
        <w:t>m；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14.手动切片模式≥2种，</w:t>
      </w:r>
      <w:proofErr w:type="gramStart"/>
      <w:r>
        <w:rPr>
          <w:rFonts w:ascii="仿宋_GB2312" w:eastAsia="仿宋_GB2312" w:hint="eastAsia"/>
          <w:sz w:val="32"/>
          <w:szCs w:val="32"/>
        </w:rPr>
        <w:t>半刀模式</w:t>
      </w:r>
      <w:proofErr w:type="gramEnd"/>
      <w:r>
        <w:rPr>
          <w:rFonts w:ascii="仿宋_GB2312" w:eastAsia="仿宋_GB2312" w:hint="eastAsia"/>
          <w:sz w:val="32"/>
          <w:szCs w:val="32"/>
        </w:rPr>
        <w:t>和全手轮旋转模式；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●15.</w:t>
      </w:r>
      <w:proofErr w:type="gramStart"/>
      <w:r>
        <w:rPr>
          <w:rFonts w:ascii="仿宋_GB2312" w:eastAsia="仿宋_GB2312" w:hint="eastAsia"/>
          <w:sz w:val="32"/>
          <w:szCs w:val="32"/>
        </w:rPr>
        <w:t>修块模式</w:t>
      </w:r>
      <w:proofErr w:type="gramEnd"/>
      <w:r>
        <w:rPr>
          <w:rFonts w:ascii="仿宋_GB2312" w:eastAsia="仿宋_GB2312" w:hint="eastAsia"/>
          <w:sz w:val="32"/>
          <w:szCs w:val="32"/>
        </w:rPr>
        <w:t>≥2种，</w:t>
      </w:r>
      <w:proofErr w:type="gramStart"/>
      <w:r>
        <w:rPr>
          <w:rFonts w:ascii="仿宋_GB2312" w:eastAsia="仿宋_GB2312" w:hint="eastAsia"/>
          <w:sz w:val="32"/>
          <w:szCs w:val="32"/>
        </w:rPr>
        <w:t>修块厚度</w:t>
      </w:r>
      <w:proofErr w:type="gramEnd"/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sym w:font="Symbol" w:char="F06D"/>
      </w:r>
      <w:r>
        <w:rPr>
          <w:rFonts w:ascii="仿宋_GB2312" w:eastAsia="仿宋_GB2312" w:hint="eastAsia"/>
          <w:sz w:val="32"/>
          <w:szCs w:val="32"/>
        </w:rPr>
        <w:t>m和30</w:t>
      </w:r>
      <w:r>
        <w:rPr>
          <w:rFonts w:ascii="仿宋_GB2312" w:eastAsia="仿宋_GB2312" w:hint="eastAsia"/>
          <w:sz w:val="32"/>
          <w:szCs w:val="32"/>
        </w:rPr>
        <w:sym w:font="Symbol" w:char="F06D"/>
      </w:r>
      <w:r>
        <w:rPr>
          <w:rFonts w:ascii="仿宋_GB2312" w:eastAsia="仿宋_GB2312" w:hint="eastAsia"/>
          <w:sz w:val="32"/>
          <w:szCs w:val="32"/>
        </w:rPr>
        <w:t>m（</w:t>
      </w:r>
      <w:proofErr w:type="gramStart"/>
      <w:r>
        <w:rPr>
          <w:rFonts w:ascii="仿宋_GB2312" w:eastAsia="仿宋_GB2312" w:hint="eastAsia"/>
          <w:sz w:val="32"/>
          <w:szCs w:val="32"/>
        </w:rPr>
        <w:t>修块模式</w:t>
      </w:r>
      <w:proofErr w:type="gramEnd"/>
      <w:r>
        <w:rPr>
          <w:rFonts w:ascii="仿宋_GB2312" w:eastAsia="仿宋_GB2312" w:hint="eastAsia"/>
          <w:sz w:val="32"/>
          <w:szCs w:val="32"/>
        </w:rPr>
        <w:t>为</w:t>
      </w:r>
      <w:proofErr w:type="gramStart"/>
      <w:r>
        <w:rPr>
          <w:rFonts w:ascii="仿宋_GB2312" w:eastAsia="仿宋_GB2312" w:hint="eastAsia"/>
          <w:sz w:val="32"/>
          <w:szCs w:val="32"/>
        </w:rPr>
        <w:t>手动修块模式</w:t>
      </w:r>
      <w:proofErr w:type="gramEnd"/>
      <w:r>
        <w:rPr>
          <w:rFonts w:ascii="仿宋_GB2312" w:eastAsia="仿宋_GB2312" w:hint="eastAsia"/>
          <w:sz w:val="32"/>
          <w:szCs w:val="32"/>
        </w:rPr>
        <w:t>，非电动进</w:t>
      </w:r>
      <w:proofErr w:type="gramStart"/>
      <w:r>
        <w:rPr>
          <w:rFonts w:ascii="仿宋_GB2312" w:eastAsia="仿宋_GB2312" w:hint="eastAsia"/>
          <w:sz w:val="32"/>
          <w:szCs w:val="32"/>
        </w:rPr>
        <w:t>样修块</w:t>
      </w:r>
      <w:proofErr w:type="gramEnd"/>
      <w:r>
        <w:rPr>
          <w:rFonts w:ascii="仿宋_GB2312" w:eastAsia="仿宋_GB2312" w:hint="eastAsia"/>
          <w:sz w:val="32"/>
          <w:szCs w:val="32"/>
        </w:rPr>
        <w:t>）；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</w:t>
      </w:r>
      <w:proofErr w:type="gramStart"/>
      <w:r>
        <w:rPr>
          <w:rFonts w:ascii="仿宋_GB2312" w:eastAsia="仿宋_GB2312" w:hint="eastAsia"/>
          <w:sz w:val="32"/>
          <w:szCs w:val="32"/>
        </w:rPr>
        <w:t>微进机构</w:t>
      </w:r>
      <w:proofErr w:type="gramEnd"/>
      <w:r>
        <w:rPr>
          <w:rFonts w:ascii="仿宋_GB2312" w:eastAsia="仿宋_GB2312" w:hint="eastAsia"/>
          <w:sz w:val="32"/>
          <w:szCs w:val="32"/>
        </w:rPr>
        <w:t>水平位移≤24mm，</w:t>
      </w:r>
      <w:proofErr w:type="gramStart"/>
      <w:r>
        <w:rPr>
          <w:rFonts w:ascii="仿宋_GB2312" w:eastAsia="仿宋_GB2312" w:hint="eastAsia"/>
          <w:sz w:val="32"/>
          <w:szCs w:val="32"/>
        </w:rPr>
        <w:t>微进机构</w:t>
      </w:r>
      <w:proofErr w:type="gramEnd"/>
      <w:r>
        <w:rPr>
          <w:rFonts w:ascii="仿宋_GB2312" w:eastAsia="仿宋_GB2312" w:hint="eastAsia"/>
          <w:sz w:val="32"/>
          <w:szCs w:val="32"/>
        </w:rPr>
        <w:t>垂直位移≥70mm；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17.可切大号标准样品夹：≥55×50×30mm或超大号样品夹：≥</w:t>
      </w:r>
      <w:proofErr w:type="gramStart"/>
      <w:r>
        <w:rPr>
          <w:rFonts w:ascii="仿宋_GB2312" w:eastAsia="仿宋_GB2312"/>
          <w:sz w:val="32"/>
          <w:szCs w:val="32"/>
        </w:rPr>
        <w:t>55</w:t>
      </w:r>
      <w:r>
        <w:rPr>
          <w:rFonts w:ascii="仿宋_GB2312" w:eastAsia="仿宋_GB2312" w:hint="eastAsia"/>
          <w:sz w:val="32"/>
          <w:szCs w:val="32"/>
          <w:lang w:eastAsia="zh-Hans"/>
        </w:rPr>
        <w:t>x</w:t>
      </w:r>
      <w:r>
        <w:rPr>
          <w:rFonts w:ascii="仿宋_GB2312" w:eastAsia="仿宋_GB2312"/>
          <w:sz w:val="32"/>
          <w:szCs w:val="32"/>
          <w:lang w:eastAsia="zh-Hans"/>
        </w:rPr>
        <w:t>55</w:t>
      </w:r>
      <w:r>
        <w:rPr>
          <w:rFonts w:ascii="仿宋_GB2312" w:eastAsia="仿宋_GB2312" w:hint="eastAsia"/>
          <w:sz w:val="32"/>
          <w:szCs w:val="32"/>
        </w:rPr>
        <w:t>x</w:t>
      </w:r>
      <w:proofErr w:type="gramEnd"/>
      <w:r>
        <w:rPr>
          <w:rFonts w:ascii="仿宋_GB2312" w:eastAsia="仿宋_GB2312" w:hint="eastAsia"/>
          <w:sz w:val="32"/>
          <w:szCs w:val="32"/>
        </w:rPr>
        <w:t>15mm；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18.产品具有CE和FDA认证（需提供相关证明文件或官方网站截图证明）</w:t>
      </w:r>
    </w:p>
    <w:p w:rsidR="00D51F0A" w:rsidRDefault="00D51F0A" w:rsidP="00D51F0A">
      <w:pPr>
        <w:rPr>
          <w:rFonts w:eastAsia="仿宋_GB2312"/>
        </w:rPr>
      </w:pPr>
      <w:r>
        <w:rPr>
          <w:rFonts w:ascii="仿宋_GB2312" w:eastAsia="仿宋_GB2312" w:hint="eastAsia"/>
          <w:sz w:val="32"/>
          <w:szCs w:val="32"/>
        </w:rPr>
        <w:t>19.切片机机芯采用无流失永久润滑方式，而非采用注油系统润滑，省时省力免维护。</w:t>
      </w:r>
    </w:p>
    <w:p w:rsidR="00D51F0A" w:rsidRDefault="00D51F0A" w:rsidP="00D51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质保2年，2小时响应，24小时到场。</w:t>
      </w:r>
    </w:p>
    <w:p w:rsidR="005D5127" w:rsidRPr="00D51F0A" w:rsidRDefault="00D51F0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设备中标后负责安装到位，交由采购方验收后使用。</w:t>
      </w:r>
    </w:p>
    <w:sectPr w:rsidR="005D5127" w:rsidRPr="00D51F0A">
      <w:footerReference w:type="default" r:id="rId7"/>
      <w:pgSz w:w="11906" w:h="16838"/>
      <w:pgMar w:top="1440" w:right="106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017" w:rsidRDefault="00354017" w:rsidP="00D51F0A">
      <w:r>
        <w:separator/>
      </w:r>
    </w:p>
  </w:endnote>
  <w:endnote w:type="continuationSeparator" w:id="0">
    <w:p w:rsidR="00354017" w:rsidRDefault="00354017" w:rsidP="00D5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51F0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354017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51F0A" w:rsidRPr="00D51F0A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keAvQIAALEFAAAOAAAAZHJzL2Uyb0RvYy54bWysVM1unDAQvlfqO1i+E2DD7gIKGyXLUlVK&#10;f6S0D+AFA1bBRrazkFa9tm/QUy+997nyHB2bZbNJVKlqywGN7fE38818nrPzoW3QjkrFBE+wf+Jh&#10;RHkuCsarBL9/lzkhRkoTXpBGcJrgW6rw+er5s7O+i+lM1KIpqEQAwlXcdwmute5i11V5TVuiTkRH&#10;ORyWQrZEw1JWbiFJD+ht4848b+H2QhadFDlVCnbT8RCvLH5Z0ly/KUtFNWoSDLlp+5f2vzV/d3VG&#10;4kqSrmb5Pg3yF1m0hHEIeoBKiSboRrInUC3LpVCi1Ce5aF1RliynlgOw8b1HbK5r0lHLBYqjukOZ&#10;1P+DzV/v3krECugdRpy00KK7b1/vvv+8+/EF+aY8fadi8LruwE8Pl2Iwroaq6q5E/kEhLtY14RW9&#10;kFL0NSUFpGdvukdXRxxlQLb9K1FAHHKjhQUaStkaQKgGAnRo0+2hNXTQKIfN+XIZzjHK4cQ/9YNg&#10;blJzSTzd7aTSL6hokTESLKHxFpvsrpQeXScXE4qLjDWNbX7DH2wA5rgDkeGqOTM52F5+irxoE27C&#10;wAlmi40TeGnqXGTrwFlk/nKenqbrdep/NnH9IK5ZUVBuwky68oM/69te4aMiDspSomGFgTMpKVlt&#10;141EOwK6zuy3L8iRm/swDVsv4PKIkj8LvMtZ5GSLcOkEWTB3oqUXOp4fXUYLL4iCNHtI6Ypx+u+U&#10;UJ/gaD4zPW07kJ/i1aiq39L07PeUJolbpmGINKxNcHhwIrHR4oYXtsuasGa0j6pimNxXBTo/9dwq&#10;14h1lK0etgOgGDlvRXELGpYCRAZChckHRi3kR4x6mCIJ5jDmMGpecngFZuBMhpyM7WQQnsPFBGuM&#10;RnOtx8F000lW1YA7vbMLeCkZszK+zwESNwuYC5bCfoaZwXO8tl73k3b1CwAA//8DAFBLAwQUAAYA&#10;CAAAACEA8tH9U9cAAAACAQAADwAAAGRycy9kb3ducmV2LnhtbEyPwWrDMBBE74X+g9hAbo2cHJLU&#10;tRxCoJfempZCbxtrY5lKKyMpjv33UXppLwvDDDNvq93orBgoxM6zguWiAEHceN1xq+Dz4/VpCyIm&#10;ZI3WMymYKMKufnyosNT+yu80HFMrcgnHEhWYlPpSytgYchgXvifO3tkHhynL0Eod8JrLnZWrolhL&#10;hx3nBYM9HQw1P8eLU7AZvzz1kQ70fR6aYLppa98mpeazcf8CItGY/sJwx8/oUGemk7+wjsIqyI+k&#10;35u95yWIk4JVsQFZV/I/en0DAAD//wMAUEsBAi0AFAAGAAgAAAAhALaDOJL+AAAA4QEAABMAAAAA&#10;AAAAAAAAAAAAAAAAAFtDb250ZW50X1R5cGVzXS54bWxQSwECLQAUAAYACAAAACEAOP0h/9YAAACU&#10;AQAACwAAAAAAAAAAAAAAAAAvAQAAX3JlbHMvLnJlbHNQSwECLQAUAAYACAAAACEAaJJHgL0CAACx&#10;BQAADgAAAAAAAAAAAAAAAAAuAgAAZHJzL2Uyb0RvYy54bWxQSwECLQAUAAYACAAAACEA8tH9U9cA&#10;AAACAQAADwAAAAAAAAAAAAAAAAAXBQAAZHJzL2Rvd25yZXYueG1sUEsFBgAAAAAEAAQA8wAAABsG&#10;AAAAAA==&#10;" filled="f" stroked="f">
              <v:textbox style="mso-fit-shape-to-text:t" inset="0,0,0,0">
                <w:txbxContent>
                  <w:p w:rsidR="00000000" w:rsidRDefault="00354017">
                    <w:pPr>
                      <w:pStyle w:val="a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51F0A" w:rsidRPr="00D51F0A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017" w:rsidRDefault="00354017" w:rsidP="00D51F0A">
      <w:r>
        <w:separator/>
      </w:r>
    </w:p>
  </w:footnote>
  <w:footnote w:type="continuationSeparator" w:id="0">
    <w:p w:rsidR="00354017" w:rsidRDefault="00354017" w:rsidP="00D51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D0"/>
    <w:rsid w:val="00354017"/>
    <w:rsid w:val="005D5127"/>
    <w:rsid w:val="009559D0"/>
    <w:rsid w:val="00D5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0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1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1F0A"/>
    <w:rPr>
      <w:sz w:val="18"/>
      <w:szCs w:val="18"/>
    </w:rPr>
  </w:style>
  <w:style w:type="paragraph" w:styleId="a4">
    <w:name w:val="footer"/>
    <w:basedOn w:val="a"/>
    <w:link w:val="Char0"/>
    <w:unhideWhenUsed/>
    <w:rsid w:val="00D51F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1F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0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1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1F0A"/>
    <w:rPr>
      <w:sz w:val="18"/>
      <w:szCs w:val="18"/>
    </w:rPr>
  </w:style>
  <w:style w:type="paragraph" w:styleId="a4">
    <w:name w:val="footer"/>
    <w:basedOn w:val="a"/>
    <w:link w:val="Char0"/>
    <w:unhideWhenUsed/>
    <w:rsid w:val="00D51F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1F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>MS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2023-11-02T12:46:00Z</dcterms:created>
  <dcterms:modified xsi:type="dcterms:W3CDTF">2023-11-02T12:47:00Z</dcterms:modified>
</cp:coreProperties>
</file>